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08401A" w:rsidTr="008E36E6">
        <w:tc>
          <w:tcPr>
            <w:tcW w:w="5211" w:type="dxa"/>
          </w:tcPr>
          <w:p w:rsidR="0008401A" w:rsidRDefault="008E36E6" w:rsidP="004F28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</w:t>
            </w:r>
            <w:r w:rsidR="000840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3254AB" wp14:editId="5DE6DECA">
                  <wp:extent cx="1146412" cy="114641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309" cy="11443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08401A" w:rsidRDefault="008E36E6" w:rsidP="008E36E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6E6">
              <w:rPr>
                <w:rFonts w:ascii="Times New Roman" w:hAnsi="Times New Roman" w:cs="Times New Roman"/>
                <w:sz w:val="24"/>
                <w:szCs w:val="24"/>
              </w:rPr>
              <w:t>сполнительная дирекция Второй международной промышленной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6E6">
              <w:rPr>
                <w:rFonts w:ascii="Times New Roman" w:hAnsi="Times New Roman" w:cs="Times New Roman"/>
                <w:sz w:val="24"/>
                <w:szCs w:val="24"/>
              </w:rPr>
              <w:t xml:space="preserve">«EXPO-RUSSIA UZBEKISTAN 2019» и </w:t>
            </w:r>
            <w:proofErr w:type="gramStart"/>
            <w:r w:rsidRPr="008E36E6">
              <w:rPr>
                <w:rFonts w:ascii="Times New Roman" w:hAnsi="Times New Roman" w:cs="Times New Roman"/>
                <w:sz w:val="24"/>
                <w:szCs w:val="24"/>
              </w:rPr>
              <w:t>Ташкентского</w:t>
            </w:r>
            <w:proofErr w:type="gramEnd"/>
            <w:r w:rsidRPr="008E36E6">
              <w:rPr>
                <w:rFonts w:ascii="Times New Roman" w:hAnsi="Times New Roman" w:cs="Times New Roman"/>
                <w:sz w:val="24"/>
                <w:szCs w:val="24"/>
              </w:rPr>
              <w:t xml:space="preserve"> бизнес-форума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6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8E36E6">
              <w:rPr>
                <w:rFonts w:ascii="Times New Roman" w:hAnsi="Times New Roman" w:cs="Times New Roman"/>
                <w:sz w:val="24"/>
                <w:szCs w:val="24"/>
              </w:rPr>
              <w:t xml:space="preserve"> г. Ташкент, Узбекистан</w:t>
            </w:r>
          </w:p>
        </w:tc>
      </w:tr>
    </w:tbl>
    <w:p w:rsidR="008E36E6" w:rsidRPr="00065276" w:rsidRDefault="008E36E6" w:rsidP="008E36E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E36E6" w:rsidRPr="008E36E6" w:rsidRDefault="008E36E6" w:rsidP="008E36E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</w:p>
    <w:p w:rsidR="008E36E6" w:rsidRPr="008E36E6" w:rsidRDefault="008E36E6" w:rsidP="008E3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Международной  промышленной выставки </w:t>
      </w:r>
      <w:r w:rsidRPr="008E36E6">
        <w:rPr>
          <w:rFonts w:ascii="Times New Roman" w:eastAsia="Times New Roman" w:hAnsi="Times New Roman" w:cs="Times New Roman"/>
          <w:sz w:val="24"/>
          <w:szCs w:val="24"/>
          <w:lang w:eastAsia="ru-RU"/>
        </w:rPr>
        <w:t>«EXPO-RUSSIA UZBEKISTAN 2019»</w:t>
      </w:r>
      <w:r w:rsidRPr="008E3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6E6" w:rsidRPr="008E36E6" w:rsidRDefault="008E36E6" w:rsidP="008E36E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6E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E36E6">
        <w:rPr>
          <w:rFonts w:ascii="Times New Roman" w:hAnsi="Times New Roman" w:cs="Times New Roman"/>
          <w:sz w:val="24"/>
          <w:szCs w:val="24"/>
        </w:rPr>
        <w:t>бизнес-форума</w:t>
      </w:r>
      <w:proofErr w:type="gramEnd"/>
      <w:r w:rsidRPr="008E3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36E6">
        <w:rPr>
          <w:rFonts w:ascii="Times New Roman" w:hAnsi="Times New Roman" w:cs="Times New Roman"/>
          <w:sz w:val="24"/>
          <w:szCs w:val="24"/>
        </w:rPr>
        <w:t>в г. Ташкент (Узбекистан)</w:t>
      </w:r>
    </w:p>
    <w:p w:rsidR="008E36E6" w:rsidRPr="00F7122A" w:rsidRDefault="008E36E6" w:rsidP="008E36E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51"/>
        <w:gridCol w:w="8080"/>
      </w:tblGrid>
      <w:tr w:rsidR="008E36E6" w:rsidRPr="00065276" w:rsidTr="00D31EF9">
        <w:tc>
          <w:tcPr>
            <w:tcW w:w="1951" w:type="dxa"/>
          </w:tcPr>
          <w:p w:rsidR="008E36E6" w:rsidRPr="00F7122A" w:rsidRDefault="008E36E6" w:rsidP="00D31E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8080" w:type="dxa"/>
          </w:tcPr>
          <w:p w:rsidR="008E36E6" w:rsidRPr="00D13606" w:rsidRDefault="008E36E6" w:rsidP="00D31EF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Вторая международная промышленная </w:t>
            </w:r>
            <w:r w:rsidRPr="00F712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выставка  </w:t>
            </w:r>
            <w:r w:rsidRPr="00F7122A">
              <w:rPr>
                <w:rFonts w:ascii="Times New Roman" w:eastAsia="Times New Roman" w:hAnsi="Times New Roman" w:cs="Times New Roman"/>
                <w:lang w:eastAsia="ru-RU"/>
              </w:rPr>
              <w:t>«E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XPO</w:t>
            </w:r>
            <w:r w:rsidRPr="00F7122A">
              <w:rPr>
                <w:rFonts w:ascii="Times New Roman" w:eastAsia="Times New Roman" w:hAnsi="Times New Roman" w:cs="Times New Roman"/>
                <w:lang w:eastAsia="ru-RU"/>
              </w:rPr>
              <w:t>-R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USSIA</w:t>
            </w:r>
            <w:r w:rsidRPr="00F712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UZBEKISTAN 2019</w:t>
            </w:r>
            <w:r w:rsidRPr="00F7122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8E36E6" w:rsidRPr="00065276" w:rsidTr="00D31EF9">
        <w:tc>
          <w:tcPr>
            <w:tcW w:w="1951" w:type="dxa"/>
          </w:tcPr>
          <w:p w:rsidR="008E36E6" w:rsidRPr="00F7122A" w:rsidRDefault="008E36E6" w:rsidP="00D31E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и место проведения</w:t>
            </w:r>
          </w:p>
        </w:tc>
        <w:tc>
          <w:tcPr>
            <w:tcW w:w="8080" w:type="dxa"/>
          </w:tcPr>
          <w:p w:rsidR="008E36E6" w:rsidRPr="00F7122A" w:rsidRDefault="008E36E6" w:rsidP="00D31E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170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F712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</w:t>
            </w:r>
            <w:r w:rsidRPr="008D170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F712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апреля </w:t>
            </w:r>
            <w:r w:rsidRPr="00F7122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 года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5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Дворце творчества молодежи, ул. </w:t>
            </w:r>
            <w:proofErr w:type="spellStart"/>
            <w:r w:rsidRPr="0015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Мустакиллик</w:t>
            </w:r>
            <w:proofErr w:type="spellEnd"/>
            <w:r w:rsidRPr="0015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Pr="0015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г. Ташкент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Узбекистан.</w:t>
            </w:r>
          </w:p>
        </w:tc>
      </w:tr>
      <w:tr w:rsidR="008E36E6" w:rsidRPr="00065276" w:rsidTr="00D31EF9">
        <w:tc>
          <w:tcPr>
            <w:tcW w:w="1951" w:type="dxa"/>
          </w:tcPr>
          <w:p w:rsidR="008E36E6" w:rsidRPr="00F7122A" w:rsidRDefault="008E36E6" w:rsidP="00D31E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Организатор</w:t>
            </w:r>
          </w:p>
        </w:tc>
        <w:tc>
          <w:tcPr>
            <w:tcW w:w="8080" w:type="dxa"/>
          </w:tcPr>
          <w:p w:rsidR="008E36E6" w:rsidRPr="005961EA" w:rsidRDefault="008E36E6" w:rsidP="00D31E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122A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proofErr w:type="spellStart"/>
            <w:r w:rsidRPr="00F7122A">
              <w:rPr>
                <w:rFonts w:ascii="Times New Roman" w:eastAsia="Times New Roman" w:hAnsi="Times New Roman" w:cs="Times New Roman"/>
                <w:lang w:eastAsia="ru-RU"/>
              </w:rPr>
              <w:t>Зарубеж</w:t>
            </w:r>
            <w:proofErr w:type="spellEnd"/>
            <w:r w:rsidRPr="00F7122A">
              <w:rPr>
                <w:rFonts w:ascii="Times New Roman" w:eastAsia="Times New Roman" w:hAnsi="Times New Roman" w:cs="Times New Roman"/>
                <w:lang w:eastAsia="ru-RU"/>
              </w:rPr>
              <w:t>-Экспо»</w:t>
            </w:r>
            <w:r w:rsidRPr="005961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Торгово-промышленная палата Республики Узбекистан</w:t>
            </w:r>
          </w:p>
        </w:tc>
      </w:tr>
      <w:tr w:rsidR="008E36E6" w:rsidRPr="00065276" w:rsidTr="00D31EF9">
        <w:tc>
          <w:tcPr>
            <w:tcW w:w="1951" w:type="dxa"/>
          </w:tcPr>
          <w:p w:rsidR="008E36E6" w:rsidRPr="00F7122A" w:rsidRDefault="008E36E6" w:rsidP="00D31E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122A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 проводится </w:t>
            </w:r>
            <w:proofErr w:type="gramStart"/>
            <w:r w:rsidRPr="00F7122A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</w:p>
          <w:p w:rsidR="008E36E6" w:rsidRPr="00F7122A" w:rsidRDefault="008E36E6" w:rsidP="00D31E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поддержке</w:t>
            </w:r>
          </w:p>
        </w:tc>
        <w:tc>
          <w:tcPr>
            <w:tcW w:w="8080" w:type="dxa"/>
          </w:tcPr>
          <w:p w:rsidR="008E36E6" w:rsidRPr="00F7122A" w:rsidRDefault="008E36E6" w:rsidP="00D31E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122A">
              <w:rPr>
                <w:rFonts w:ascii="Times New Roman" w:eastAsia="Times New Roman" w:hAnsi="Times New Roman" w:cs="Times New Roman"/>
                <w:lang w:eastAsia="ru-RU"/>
              </w:rPr>
              <w:t>под патронатом: Торгово-Промышленной Палаты РФ</w:t>
            </w:r>
          </w:p>
          <w:p w:rsidR="008E36E6" w:rsidRPr="00F7122A" w:rsidRDefault="008E36E6" w:rsidP="00D31E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122A">
              <w:rPr>
                <w:rFonts w:ascii="Times New Roman" w:eastAsia="Times New Roman" w:hAnsi="Times New Roman" w:cs="Times New Roman"/>
                <w:lang w:eastAsia="ru-RU"/>
              </w:rPr>
              <w:t xml:space="preserve">при поддержке: Совета Федерации РФ, Государственной Думы РФ, МИД РФ, Минэкономразвития, </w:t>
            </w:r>
            <w:proofErr w:type="spellStart"/>
            <w:r w:rsidRPr="00F7122A">
              <w:rPr>
                <w:rFonts w:ascii="Times New Roman" w:eastAsia="Times New Roman" w:hAnsi="Times New Roman" w:cs="Times New Roman"/>
                <w:lang w:eastAsia="ru-RU"/>
              </w:rPr>
              <w:t>Минпромторга</w:t>
            </w:r>
            <w:proofErr w:type="spellEnd"/>
            <w:r w:rsidRPr="00F7122A">
              <w:rPr>
                <w:rFonts w:ascii="Times New Roman" w:eastAsia="Times New Roman" w:hAnsi="Times New Roman" w:cs="Times New Roman"/>
                <w:lang w:eastAsia="ru-RU"/>
              </w:rPr>
              <w:t>, других отраслевых ведомств России, а также Торг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ового представительства РФ в РУ, руководства РУ</w:t>
            </w:r>
            <w:r w:rsidRPr="00F712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отраслевых министерств РУ</w:t>
            </w:r>
          </w:p>
        </w:tc>
      </w:tr>
      <w:tr w:rsidR="008E36E6" w:rsidRPr="008D1709" w:rsidTr="00D31EF9">
        <w:tc>
          <w:tcPr>
            <w:tcW w:w="1951" w:type="dxa"/>
          </w:tcPr>
          <w:p w:rsidR="008E36E6" w:rsidRPr="00F7122A" w:rsidRDefault="008E36E6" w:rsidP="00D31E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Цели и задачи</w:t>
            </w:r>
          </w:p>
        </w:tc>
        <w:tc>
          <w:tcPr>
            <w:tcW w:w="8080" w:type="dxa"/>
          </w:tcPr>
          <w:p w:rsidR="008E36E6" w:rsidRPr="00F7122A" w:rsidRDefault="008E36E6" w:rsidP="00D31EF9">
            <w:pPr>
              <w:pStyle w:val="a6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Содействие дальнейшему развитию и укреплению </w:t>
            </w:r>
            <w:proofErr w:type="spellStart"/>
            <w:r w:rsidRPr="00F7122A">
              <w:rPr>
                <w:rFonts w:ascii="Times New Roman" w:eastAsia="Times New Roman" w:hAnsi="Times New Roman"/>
                <w:lang w:eastAsia="ru-RU"/>
              </w:rPr>
              <w:t>торгово</w:t>
            </w:r>
            <w:proofErr w:type="spellEnd"/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экономических </w:t>
            </w:r>
            <w:r>
              <w:rPr>
                <w:rFonts w:ascii="Times New Roman" w:eastAsia="Times New Roman" w:hAnsi="Times New Roman"/>
                <w:lang w:eastAsia="ru-RU"/>
              </w:rPr>
              <w:t>связей между Россией и Узбекистаном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>, диверсификации форм и на</w:t>
            </w:r>
            <w:r>
              <w:rPr>
                <w:rFonts w:ascii="Times New Roman" w:eastAsia="Times New Roman" w:hAnsi="Times New Roman"/>
                <w:lang w:eastAsia="ru-RU"/>
              </w:rPr>
              <w:t>правлений российско-узбекского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 экономического сотрудничества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различных сферах: транспортной, энергетической, строительной, агропромышленной и т.д.  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Продвижение российской экспортной высокотехнологичной  </w:t>
            </w:r>
            <w:r>
              <w:rPr>
                <w:rFonts w:ascii="Times New Roman" w:eastAsia="Times New Roman" w:hAnsi="Times New Roman"/>
                <w:lang w:eastAsia="ru-RU"/>
              </w:rPr>
              <w:t>продукции на рынок Узбекистана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Расши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рение 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сотрудничества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сфере образования 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науки,  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представление </w:t>
            </w:r>
            <w:r>
              <w:rPr>
                <w:rFonts w:ascii="Times New Roman" w:eastAsia="Times New Roman" w:hAnsi="Times New Roman"/>
                <w:lang w:eastAsia="ru-RU"/>
              </w:rPr>
              <w:t>наиболее рейтинговых вузов РФ. С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>тимулирование инновационной активности и взаимодействие научных институтов двух стран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E36E6" w:rsidRPr="00D57CCF" w:rsidRDefault="008E36E6" w:rsidP="00D31EF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E36E6" w:rsidRPr="007711B1" w:rsidTr="00D31EF9">
        <w:tc>
          <w:tcPr>
            <w:tcW w:w="1951" w:type="dxa"/>
          </w:tcPr>
          <w:p w:rsidR="008E36E6" w:rsidRPr="00F7122A" w:rsidRDefault="008E36E6" w:rsidP="00D31E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Тематические направления</w:t>
            </w:r>
          </w:p>
        </w:tc>
        <w:tc>
          <w:tcPr>
            <w:tcW w:w="8080" w:type="dxa"/>
          </w:tcPr>
          <w:p w:rsidR="008E36E6" w:rsidRPr="00F7122A" w:rsidRDefault="008E36E6" w:rsidP="00D31EF9">
            <w:pPr>
              <w:pStyle w:val="a6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Энергетика: строительство, модернизация и реконструкция энергетических объектов</w:t>
            </w:r>
            <w:r>
              <w:rPr>
                <w:rFonts w:ascii="Times New Roman" w:eastAsia="Times New Roman" w:hAnsi="Times New Roman"/>
                <w:lang w:eastAsia="ru-RU"/>
              </w:rPr>
              <w:t>, энергетическое машиностроение.  Альтернативная энергетика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>. Возобновляемые источники энергии. Энергосберегающее оборудование и технологии</w:t>
            </w:r>
          </w:p>
          <w:p w:rsidR="008E36E6" w:rsidRPr="00D57CCF" w:rsidRDefault="008E36E6" w:rsidP="00D31EF9">
            <w:pPr>
              <w:pStyle w:val="a6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D57CCF">
              <w:rPr>
                <w:rFonts w:ascii="Times New Roman" w:eastAsia="Times New Roman" w:hAnsi="Times New Roman"/>
                <w:lang w:eastAsia="ru-RU"/>
              </w:rPr>
              <w:t>Транспорт и логистика. Строительство автомобильных, железных дорог и мостов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Строительная, дорожная и </w:t>
            </w:r>
            <w:r>
              <w:rPr>
                <w:rFonts w:ascii="Times New Roman" w:eastAsia="Times New Roman" w:hAnsi="Times New Roman"/>
                <w:lang w:eastAsia="ru-RU"/>
              </w:rPr>
              <w:t>подъемная техника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>, предприятий топливно-энергетическо</w:t>
            </w:r>
            <w:r>
              <w:rPr>
                <w:rFonts w:ascii="Times New Roman" w:eastAsia="Times New Roman" w:hAnsi="Times New Roman"/>
                <w:lang w:eastAsia="ru-RU"/>
              </w:rPr>
              <w:t>го комплекса, золотодобывающей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>, горнорудной отраслей промышленности (горнопроходческая техника), коммунального хозяйства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Оборудование и технологии разведки, добычи и переработки полезных ископаемых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Нефтегазовая промышленность (разведка, разработка, транспортировка, хранение, диагностика и контроль технического состояния и безопасности </w:t>
            </w:r>
            <w:proofErr w:type="gramStart"/>
            <w:r w:rsidRPr="00F7122A">
              <w:rPr>
                <w:rFonts w:ascii="Times New Roman" w:eastAsia="Times New Roman" w:hAnsi="Times New Roman"/>
                <w:lang w:eastAsia="ru-RU"/>
              </w:rPr>
              <w:t>газо-нефтепроводов</w:t>
            </w:r>
            <w:proofErr w:type="gramEnd"/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 и др. объектов газовой и нефтехимической инфраструктуры; распределительные системы и сети АЗС; переработка; поставка продуктов переработки нефти и газа, оборудование для нефтегазовой промышленности)</w:t>
            </w:r>
          </w:p>
          <w:p w:rsidR="008E36E6" w:rsidRDefault="008E36E6" w:rsidP="00D31EF9">
            <w:pPr>
              <w:pStyle w:val="a6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Геология и разведка нефтяных и газовых месторождений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Горная и горнодобывающая промышленность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2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Химия и нефтехимия: оборудование, технологии, агрохимические вещества, удобрения, пластмассы, резина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2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Машиностроение.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Станкостроение. 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>Технологии и оборудование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2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Металлопродукция, трубы</w:t>
            </w:r>
          </w:p>
          <w:p w:rsidR="008E36E6" w:rsidRDefault="008E36E6" w:rsidP="00D31EF9">
            <w:pPr>
              <w:pStyle w:val="a6"/>
              <w:numPr>
                <w:ilvl w:val="0"/>
                <w:numId w:val="2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211F9">
              <w:rPr>
                <w:rFonts w:ascii="Times New Roman" w:eastAsia="Times New Roman" w:hAnsi="Times New Roman"/>
                <w:lang w:eastAsia="ru-RU"/>
              </w:rPr>
              <w:t>Агропромышленный комплекс: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211F9">
              <w:rPr>
                <w:rFonts w:ascii="Times New Roman" w:eastAsia="Times New Roman" w:hAnsi="Times New Roman"/>
                <w:lang w:eastAsia="ru-RU"/>
              </w:rPr>
              <w:t xml:space="preserve">Сельскохозяйственная техника, оборудование </w:t>
            </w:r>
            <w:r w:rsidRPr="00F211F9">
              <w:rPr>
                <w:rFonts w:ascii="Times New Roman" w:eastAsia="Times New Roman" w:hAnsi="Times New Roman"/>
                <w:lang w:eastAsia="ru-RU"/>
              </w:rPr>
              <w:lastRenderedPageBreak/>
              <w:t>для переработки и хранения сельскохозяйственной продукции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8E36E6" w:rsidRPr="00F211F9" w:rsidRDefault="008E36E6" w:rsidP="00D31EF9">
            <w:pPr>
              <w:pStyle w:val="a6"/>
              <w:ind w:left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Оборудование для пищевой промышленности, пищевая промышленность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3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Ирригация, </w:t>
            </w:r>
            <w:proofErr w:type="spellStart"/>
            <w:r w:rsidRPr="00F7122A">
              <w:rPr>
                <w:rFonts w:ascii="Times New Roman" w:eastAsia="Times New Roman" w:hAnsi="Times New Roman"/>
                <w:lang w:eastAsia="ru-RU"/>
              </w:rPr>
              <w:t>водообеспечение</w:t>
            </w:r>
            <w:proofErr w:type="spellEnd"/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 и водное хозяйство, очистные сооружения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3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Легковой, грузовой и специальный транспорт; комплектующие, запчасти и аксессуары к ним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3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7122A">
              <w:rPr>
                <w:rFonts w:ascii="Times New Roman" w:eastAsia="Times New Roman" w:hAnsi="Times New Roman"/>
                <w:lang w:eastAsia="ru-RU"/>
              </w:rPr>
              <w:t>Нанотехнологии</w:t>
            </w:r>
            <w:proofErr w:type="spellEnd"/>
            <w:r w:rsidRPr="00F7122A">
              <w:rPr>
                <w:rFonts w:ascii="Times New Roman" w:eastAsia="Times New Roman" w:hAnsi="Times New Roman"/>
                <w:lang w:eastAsia="ru-RU"/>
              </w:rPr>
              <w:t>, новые материалы</w:t>
            </w:r>
          </w:p>
          <w:p w:rsidR="008E36E6" w:rsidRDefault="008E36E6" w:rsidP="00D31EF9">
            <w:pPr>
              <w:pStyle w:val="a6"/>
              <w:numPr>
                <w:ilvl w:val="0"/>
                <w:numId w:val="3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Информационные технологии: технологии управления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3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Образование</w:t>
            </w:r>
          </w:p>
          <w:p w:rsidR="008E36E6" w:rsidRPr="00D57CCF" w:rsidRDefault="008E36E6" w:rsidP="00D31EF9">
            <w:pPr>
              <w:pStyle w:val="a6"/>
              <w:ind w:left="31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E36E6" w:rsidRPr="005961EA" w:rsidTr="00D31EF9">
        <w:tc>
          <w:tcPr>
            <w:tcW w:w="1951" w:type="dxa"/>
          </w:tcPr>
          <w:p w:rsidR="008E36E6" w:rsidRPr="00F7122A" w:rsidRDefault="008E36E6" w:rsidP="00D31E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Деловая программа</w:t>
            </w:r>
          </w:p>
        </w:tc>
        <w:tc>
          <w:tcPr>
            <w:tcW w:w="8080" w:type="dxa"/>
          </w:tcPr>
          <w:p w:rsidR="008E36E6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Ташкентский бизнес-форум</w:t>
            </w:r>
          </w:p>
          <w:p w:rsidR="008E36E6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Экономическая конференция</w:t>
            </w:r>
          </w:p>
          <w:p w:rsidR="008E36E6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Тематические круглые столы</w:t>
            </w:r>
          </w:p>
          <w:p w:rsidR="008E36E6" w:rsidRPr="00E636F5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Биржа-контактов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 формате </w:t>
            </w:r>
            <w:r>
              <w:rPr>
                <w:rFonts w:ascii="Times New Roman" w:eastAsia="Times New Roman" w:hAnsi="Times New Roman"/>
                <w:lang w:val="en-US" w:eastAsia="ru-RU"/>
              </w:rPr>
              <w:t>b</w:t>
            </w:r>
            <w:r w:rsidRPr="00E636F5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val="en-US" w:eastAsia="ru-RU"/>
              </w:rPr>
              <w:t>b</w:t>
            </w:r>
          </w:p>
          <w:p w:rsidR="008E36E6" w:rsidRPr="00F7122A" w:rsidRDefault="008E36E6" w:rsidP="00D31EF9">
            <w:pPr>
              <w:pStyle w:val="a6"/>
              <w:ind w:left="31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E36E6" w:rsidRPr="00065276" w:rsidTr="00D31EF9">
        <w:tc>
          <w:tcPr>
            <w:tcW w:w="1951" w:type="dxa"/>
          </w:tcPr>
          <w:p w:rsidR="008E36E6" w:rsidRPr="00F7122A" w:rsidRDefault="008E36E6" w:rsidP="00D31E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Культурная программа</w:t>
            </w:r>
          </w:p>
        </w:tc>
        <w:tc>
          <w:tcPr>
            <w:tcW w:w="8080" w:type="dxa"/>
          </w:tcPr>
          <w:p w:rsidR="008E36E6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Фестиваль «Свидание с Россией»</w:t>
            </w:r>
          </w:p>
          <w:p w:rsidR="008E36E6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Флористическое шоу,  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Экскурсии по достопримечательностям Ташкента и другим городам Узбекистана </w:t>
            </w:r>
          </w:p>
        </w:tc>
      </w:tr>
      <w:tr w:rsidR="008E36E6" w:rsidRPr="00065276" w:rsidTr="00D31EF9">
        <w:tc>
          <w:tcPr>
            <w:tcW w:w="1951" w:type="dxa"/>
          </w:tcPr>
          <w:p w:rsidR="008E36E6" w:rsidRDefault="008E36E6" w:rsidP="00D31E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Рекламно-информационное сопровождение выставки</w:t>
            </w:r>
          </w:p>
        </w:tc>
        <w:tc>
          <w:tcPr>
            <w:tcW w:w="8080" w:type="dxa"/>
          </w:tcPr>
          <w:p w:rsidR="008E36E6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Центральные и специализированные издания России, Узбекистана, Таджикистана, Кыргызстана, Беларуси, Армении, Туркмении</w:t>
            </w:r>
            <w:proofErr w:type="gramEnd"/>
          </w:p>
          <w:p w:rsidR="008E36E6" w:rsidRDefault="008E36E6" w:rsidP="00D31EF9">
            <w:pPr>
              <w:pStyle w:val="a6"/>
              <w:ind w:left="317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- и радиоканалы</w:t>
            </w:r>
          </w:p>
          <w:p w:rsidR="008E36E6" w:rsidRDefault="008E36E6" w:rsidP="00D31EF9">
            <w:pPr>
              <w:pStyle w:val="a6"/>
              <w:ind w:left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Наружная реклама</w:t>
            </w:r>
          </w:p>
          <w:p w:rsidR="008E36E6" w:rsidRDefault="008E36E6" w:rsidP="00D31EF9">
            <w:pPr>
              <w:pStyle w:val="a6"/>
              <w:ind w:left="317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Директ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-маркетинг</w:t>
            </w:r>
          </w:p>
          <w:p w:rsidR="008E36E6" w:rsidRDefault="008E36E6" w:rsidP="00D31EF9">
            <w:pPr>
              <w:pStyle w:val="a6"/>
              <w:ind w:left="31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E36E6" w:rsidRPr="00065276" w:rsidTr="00D31EF9">
        <w:tc>
          <w:tcPr>
            <w:tcW w:w="1951" w:type="dxa"/>
            <w:tcBorders>
              <w:bottom w:val="single" w:sz="4" w:space="0" w:color="auto"/>
            </w:tcBorders>
          </w:tcPr>
          <w:p w:rsidR="008E36E6" w:rsidRPr="00F7122A" w:rsidRDefault="008E36E6" w:rsidP="00D31E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122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иглашаются к участию в выставке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8E36E6" w:rsidRPr="00F7122A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Министерства Российской Федерации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Администрации субъектов Российской Федерации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Муниципальные образования субъектов Российской Федерации</w:t>
            </w:r>
          </w:p>
          <w:p w:rsidR="008E36E6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Научн</w:t>
            </w:r>
            <w:r>
              <w:rPr>
                <w:rFonts w:ascii="Times New Roman" w:eastAsia="Times New Roman" w:hAnsi="Times New Roman"/>
                <w:lang w:eastAsia="ru-RU"/>
              </w:rPr>
              <w:t>о-производственные объединения</w:t>
            </w:r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Отраслевые объединения предпринимателей, союзы и ассоциации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Территориальные торгово-промышленные палаты, общественные организации</w:t>
            </w:r>
          </w:p>
          <w:p w:rsidR="008E36E6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>Технопарки, инновационные центры, бизне</w:t>
            </w:r>
            <w:proofErr w:type="gramStart"/>
            <w:r w:rsidRPr="00F7122A">
              <w:rPr>
                <w:rFonts w:ascii="Times New Roman" w:eastAsia="Times New Roman" w:hAnsi="Times New Roman"/>
                <w:lang w:eastAsia="ru-RU"/>
              </w:rPr>
              <w:t>с-</w:t>
            </w:r>
            <w:proofErr w:type="gramEnd"/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 инкубаторы, фонды и другие объекты инновационной инфраструктуры</w:t>
            </w:r>
          </w:p>
          <w:p w:rsidR="008E36E6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Промышленные предприятия России, Узбекистана, Казахстана  Беларуси и Армении и других стран</w:t>
            </w:r>
          </w:p>
          <w:p w:rsidR="008E36E6" w:rsidRPr="00F7122A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Вузы, научно-исследовательские и проектные организации</w:t>
            </w:r>
          </w:p>
        </w:tc>
      </w:tr>
      <w:tr w:rsidR="008E36E6" w:rsidRPr="00065276" w:rsidTr="00D31E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6" w:rsidRPr="00D15743" w:rsidRDefault="008E36E6" w:rsidP="00D31EF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Посетители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6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Свыше 15000 человек</w:t>
            </w:r>
          </w:p>
          <w:p w:rsidR="008E36E6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 w:rsidRPr="00D15743">
              <w:rPr>
                <w:rFonts w:ascii="Times New Roman" w:eastAsia="Times New Roman" w:hAnsi="Times New Roman"/>
                <w:lang w:eastAsia="ru-RU"/>
              </w:rPr>
              <w:t xml:space="preserve">Представители министерств и ведомств </w:t>
            </w:r>
          </w:p>
          <w:p w:rsidR="008E36E6" w:rsidRPr="00D15743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 w:rsidRPr="00D15743">
              <w:rPr>
                <w:rFonts w:ascii="Times New Roman" w:eastAsia="Times New Roman" w:hAnsi="Times New Roman"/>
                <w:lang w:eastAsia="ru-RU"/>
              </w:rPr>
              <w:t>Руководители государственных и коммерческих компаний</w:t>
            </w:r>
          </w:p>
          <w:p w:rsidR="008E36E6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и представители общественных организаций</w:t>
            </w:r>
          </w:p>
          <w:p w:rsidR="008E36E6" w:rsidRDefault="008E36E6" w:rsidP="00D31EF9">
            <w:pPr>
              <w:pStyle w:val="a6"/>
              <w:numPr>
                <w:ilvl w:val="0"/>
                <w:numId w:val="4"/>
              </w:numPr>
              <w:ind w:left="317" w:hanging="2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Специалисты в различных отраслях экономики</w:t>
            </w:r>
          </w:p>
          <w:p w:rsidR="008E36E6" w:rsidRPr="001A52D5" w:rsidRDefault="008E36E6" w:rsidP="00D31EF9">
            <w:pPr>
              <w:pStyle w:val="a6"/>
              <w:ind w:left="31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России, Узбекистана, Казахстана, Кыргызстана, Таджикистана, Туркмении, Беларуси и других стран</w:t>
            </w:r>
          </w:p>
        </w:tc>
      </w:tr>
      <w:tr w:rsidR="008E36E6" w:rsidRPr="00065276" w:rsidTr="00D31E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6" w:rsidRPr="00F7122A" w:rsidRDefault="008E36E6" w:rsidP="00D31E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122A">
              <w:rPr>
                <w:rFonts w:ascii="Times New Roman" w:eastAsia="Times New Roman" w:hAnsi="Times New Roman" w:cs="Times New Roman"/>
                <w:lang w:eastAsia="ru-RU"/>
              </w:rPr>
              <w:t>Условия участия</w:t>
            </w:r>
          </w:p>
          <w:p w:rsidR="008E36E6" w:rsidRPr="00F7122A" w:rsidRDefault="008E36E6" w:rsidP="00D31E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122A">
              <w:rPr>
                <w:rFonts w:ascii="Times New Roman" w:eastAsia="Times New Roman" w:hAnsi="Times New Roman" w:cs="Times New Roman"/>
                <w:lang w:eastAsia="ru-RU"/>
              </w:rPr>
              <w:t xml:space="preserve">экспонентов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выставке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6" w:rsidRPr="00F7122A" w:rsidRDefault="008E36E6" w:rsidP="00D31EF9">
            <w:pPr>
              <w:pStyle w:val="a6"/>
              <w:numPr>
                <w:ilvl w:val="0"/>
                <w:numId w:val="5"/>
              </w:numPr>
              <w:ind w:left="317" w:hanging="283"/>
              <w:rPr>
                <w:rFonts w:ascii="Times New Roman" w:eastAsia="Times New Roman" w:hAnsi="Times New Roman"/>
                <w:lang w:eastAsia="ru-RU"/>
              </w:rPr>
            </w:pPr>
            <w:r w:rsidRPr="00F7122A">
              <w:rPr>
                <w:rFonts w:ascii="Times New Roman" w:eastAsia="Times New Roman" w:hAnsi="Times New Roman"/>
                <w:lang w:eastAsia="ru-RU"/>
              </w:rPr>
              <w:t xml:space="preserve">Подробная информация по условиям участия </w:t>
            </w:r>
            <w:r>
              <w:rPr>
                <w:rFonts w:ascii="Times New Roman" w:eastAsia="Times New Roman" w:hAnsi="Times New Roman"/>
                <w:lang w:eastAsia="ru-RU"/>
              </w:rPr>
              <w:t>направляется по запросу на электронную почту</w:t>
            </w:r>
          </w:p>
        </w:tc>
      </w:tr>
    </w:tbl>
    <w:p w:rsidR="008E36E6" w:rsidRPr="00D13606" w:rsidRDefault="008E36E6" w:rsidP="008E3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36E6" w:rsidRPr="008E36E6" w:rsidRDefault="008E36E6" w:rsidP="008E36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E6">
        <w:rPr>
          <w:rFonts w:ascii="Times New Roman" w:hAnsi="Times New Roman" w:cs="Times New Roman"/>
          <w:b/>
          <w:sz w:val="24"/>
          <w:szCs w:val="24"/>
        </w:rPr>
        <w:t xml:space="preserve">Подробная информация у </w:t>
      </w:r>
      <w:proofErr w:type="spellStart"/>
      <w:r w:rsidRPr="008E36E6">
        <w:rPr>
          <w:rFonts w:ascii="Times New Roman" w:hAnsi="Times New Roman" w:cs="Times New Roman"/>
          <w:b/>
          <w:sz w:val="24"/>
          <w:szCs w:val="24"/>
        </w:rPr>
        <w:t>соорганизаторов</w:t>
      </w:r>
      <w:proofErr w:type="spellEnd"/>
      <w:r w:rsidRPr="008E36E6">
        <w:rPr>
          <w:rFonts w:ascii="Times New Roman" w:hAnsi="Times New Roman" w:cs="Times New Roman"/>
          <w:b/>
          <w:sz w:val="24"/>
          <w:szCs w:val="24"/>
        </w:rPr>
        <w:t>:</w:t>
      </w:r>
    </w:p>
    <w:p w:rsidR="008E36E6" w:rsidRDefault="008E36E6" w:rsidP="008E36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6E6" w:rsidRPr="008E36E6" w:rsidRDefault="008E36E6" w:rsidP="008E36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6E6">
        <w:rPr>
          <w:rFonts w:ascii="Times New Roman" w:hAnsi="Times New Roman" w:cs="Times New Roman"/>
          <w:sz w:val="24"/>
          <w:szCs w:val="24"/>
        </w:rPr>
        <w:t>ГК "</w:t>
      </w:r>
      <w:proofErr w:type="spellStart"/>
      <w:r w:rsidRPr="008E36E6">
        <w:rPr>
          <w:rFonts w:ascii="Times New Roman" w:hAnsi="Times New Roman" w:cs="Times New Roman"/>
          <w:sz w:val="24"/>
          <w:szCs w:val="24"/>
        </w:rPr>
        <w:t>РусИранЭкспо</w:t>
      </w:r>
      <w:proofErr w:type="spellEnd"/>
      <w:r w:rsidRPr="008E36E6">
        <w:rPr>
          <w:rFonts w:ascii="Times New Roman" w:hAnsi="Times New Roman" w:cs="Times New Roman"/>
          <w:sz w:val="24"/>
          <w:szCs w:val="24"/>
        </w:rPr>
        <w:t>"</w:t>
      </w:r>
    </w:p>
    <w:p w:rsidR="008E36E6" w:rsidRDefault="008E36E6" w:rsidP="008E36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6E6">
        <w:rPr>
          <w:rFonts w:ascii="Times New Roman" w:hAnsi="Times New Roman" w:cs="Times New Roman"/>
          <w:sz w:val="24"/>
          <w:szCs w:val="24"/>
        </w:rPr>
        <w:t>Руководитель проектов</w:t>
      </w:r>
    </w:p>
    <w:p w:rsidR="008E36E6" w:rsidRPr="008E36E6" w:rsidRDefault="008E36E6" w:rsidP="008E36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6E6">
        <w:rPr>
          <w:rFonts w:ascii="Times New Roman" w:hAnsi="Times New Roman" w:cs="Times New Roman"/>
          <w:sz w:val="24"/>
          <w:szCs w:val="24"/>
        </w:rPr>
        <w:t>Свешникова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6E6">
        <w:rPr>
          <w:rFonts w:ascii="Times New Roman" w:hAnsi="Times New Roman" w:cs="Times New Roman"/>
          <w:sz w:val="24"/>
          <w:szCs w:val="24"/>
        </w:rPr>
        <w:t>Татьяна Александровна</w:t>
      </w:r>
    </w:p>
    <w:p w:rsidR="008E36E6" w:rsidRPr="008E36E6" w:rsidRDefault="008E36E6" w:rsidP="008E36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E36E6">
        <w:rPr>
          <w:rFonts w:ascii="Times New Roman" w:hAnsi="Times New Roman" w:cs="Times New Roman"/>
          <w:sz w:val="24"/>
          <w:szCs w:val="24"/>
        </w:rPr>
        <w:t>ел.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E36E6">
        <w:rPr>
          <w:rFonts w:ascii="Times New Roman" w:hAnsi="Times New Roman" w:cs="Times New Roman"/>
          <w:sz w:val="24"/>
          <w:szCs w:val="24"/>
        </w:rPr>
        <w:t xml:space="preserve"> </w:t>
      </w:r>
      <w:r w:rsidRPr="008E36E6">
        <w:rPr>
          <w:rFonts w:ascii="Times New Roman" w:hAnsi="Times New Roman" w:cs="Times New Roman"/>
          <w:sz w:val="24"/>
          <w:szCs w:val="24"/>
          <w:lang w:val="en-US"/>
        </w:rPr>
        <w:t>+7 (495) 971-33-66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E36E6">
        <w:rPr>
          <w:rFonts w:ascii="Times New Roman" w:hAnsi="Times New Roman" w:cs="Times New Roman"/>
          <w:sz w:val="24"/>
          <w:szCs w:val="24"/>
          <w:lang w:val="en-US"/>
        </w:rPr>
        <w:t xml:space="preserve"> 909-663-87-39</w:t>
      </w:r>
    </w:p>
    <w:p w:rsidR="008E36E6" w:rsidRPr="008E36E6" w:rsidRDefault="008E36E6" w:rsidP="008E36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E36E6" w:rsidRPr="008E36E6" w:rsidRDefault="008E36E6" w:rsidP="008E36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E36E6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8E36E6">
        <w:rPr>
          <w:rFonts w:ascii="Times New Roman" w:hAnsi="Times New Roman" w:cs="Times New Roman"/>
          <w:sz w:val="24"/>
          <w:szCs w:val="24"/>
          <w:lang w:val="en-US"/>
        </w:rPr>
        <w:t>: 230393k@mail.ru</w:t>
      </w:r>
    </w:p>
    <w:p w:rsidR="00D5200B" w:rsidRPr="00BE3EDD" w:rsidRDefault="008E36E6" w:rsidP="008E36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A72AB">
          <w:rPr>
            <w:rStyle w:val="a7"/>
            <w:rFonts w:ascii="Times New Roman" w:hAnsi="Times New Roman" w:cs="Times New Roman"/>
            <w:sz w:val="24"/>
            <w:szCs w:val="24"/>
          </w:rPr>
          <w:t>www.rusiranexpo.ru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D5200B" w:rsidRPr="00BE3EDD" w:rsidSect="008E36E6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6761"/>
    <w:multiLevelType w:val="hybridMultilevel"/>
    <w:tmpl w:val="5BC88D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4BD4547F"/>
    <w:multiLevelType w:val="hybridMultilevel"/>
    <w:tmpl w:val="03CCF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91163"/>
    <w:multiLevelType w:val="hybridMultilevel"/>
    <w:tmpl w:val="65CA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86D55"/>
    <w:multiLevelType w:val="hybridMultilevel"/>
    <w:tmpl w:val="FAAC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862E4"/>
    <w:multiLevelType w:val="hybridMultilevel"/>
    <w:tmpl w:val="28302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BB"/>
    <w:rsid w:val="0008401A"/>
    <w:rsid w:val="00347BAE"/>
    <w:rsid w:val="003758E4"/>
    <w:rsid w:val="004F280A"/>
    <w:rsid w:val="00840DE2"/>
    <w:rsid w:val="008A4ABB"/>
    <w:rsid w:val="008E36E6"/>
    <w:rsid w:val="00BE3EDD"/>
    <w:rsid w:val="00D5200B"/>
    <w:rsid w:val="00F2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D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36E6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E3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D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36E6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E3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9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4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5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usiran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2018-12-14T16:33:00Z</cp:lastPrinted>
  <dcterms:created xsi:type="dcterms:W3CDTF">2019-02-04T12:40:00Z</dcterms:created>
  <dcterms:modified xsi:type="dcterms:W3CDTF">2019-02-04T12:40:00Z</dcterms:modified>
</cp:coreProperties>
</file>